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0" w:type="dxa"/>
          <w:right w:w="0" w:type="dxa"/>
        </w:tblCellMar>
        <w:tblLook w:val="04A0" w:firstRow="1" w:lastRow="0" w:firstColumn="1" w:lastColumn="0" w:noHBand="0" w:noVBand="1"/>
      </w:tblPr>
      <w:tblGrid>
        <w:gridCol w:w="14287"/>
      </w:tblGrid>
      <w:tr w:rsidR="00BD1FC8" w:rsidRPr="00BD1FC8" w14:paraId="540160CB" w14:textId="77777777" w:rsidTr="00BD1FC8">
        <w:tc>
          <w:tcPr>
            <w:tcW w:w="0" w:type="auto"/>
            <w:tcBorders>
              <w:top w:val="nil"/>
              <w:left w:val="nil"/>
              <w:bottom w:val="nil"/>
              <w:right w:val="nil"/>
            </w:tcBorders>
            <w:hideMark/>
          </w:tcPr>
          <w:p w14:paraId="026E13FC" w14:textId="77777777" w:rsidR="00BD1FC8" w:rsidRPr="00BD1FC8" w:rsidRDefault="00BD1FC8" w:rsidP="00BD1FC8">
            <w:pPr>
              <w:spacing w:after="0" w:line="240" w:lineRule="auto"/>
              <w:rPr>
                <w:rFonts w:ascii="Arial" w:eastAsia="Times New Roman" w:hAnsi="Arial" w:cs="Arial"/>
                <w:b/>
                <w:bCs/>
                <w:color w:val="1F529D"/>
                <w:sz w:val="24"/>
                <w:szCs w:val="24"/>
                <w:lang w:eastAsia="it-IT"/>
              </w:rPr>
            </w:pPr>
            <w:r w:rsidRPr="00BD1FC8">
              <w:rPr>
                <w:rFonts w:ascii="Arial" w:eastAsia="Times New Roman" w:hAnsi="Arial" w:cs="Arial"/>
                <w:b/>
                <w:bCs/>
                <w:color w:val="1F529D"/>
                <w:sz w:val="24"/>
                <w:szCs w:val="24"/>
                <w:lang w:eastAsia="it-IT"/>
              </w:rPr>
              <w:t>Quesiti</w:t>
            </w:r>
          </w:p>
        </w:tc>
      </w:tr>
      <w:tr w:rsidR="00BD1FC8" w:rsidRPr="00BD1FC8" w14:paraId="7EB9A7B7" w14:textId="77777777" w:rsidTr="00BD1FC8">
        <w:tc>
          <w:tcPr>
            <w:tcW w:w="0" w:type="auto"/>
            <w:tcBorders>
              <w:top w:val="nil"/>
              <w:left w:val="nil"/>
              <w:bottom w:val="nil"/>
              <w:right w:val="nil"/>
            </w:tcBorders>
            <w:vAlign w:val="bottom"/>
            <w:hideMark/>
          </w:tcPr>
          <w:tbl>
            <w:tblPr>
              <w:tblW w:w="5000" w:type="pct"/>
              <w:tblBorders>
                <w:top w:val="single" w:sz="6" w:space="0" w:color="CCCCCC"/>
                <w:left w:val="single" w:sz="6" w:space="0" w:color="CCCCCC"/>
                <w:bottom w:val="single" w:sz="6" w:space="0" w:color="CCCCCC"/>
                <w:right w:val="single" w:sz="6" w:space="0" w:color="CCCCCC"/>
              </w:tblBorders>
              <w:tblCellMar>
                <w:left w:w="30" w:type="dxa"/>
                <w:right w:w="0" w:type="dxa"/>
              </w:tblCellMar>
              <w:tblLook w:val="04A0" w:firstRow="1" w:lastRow="0" w:firstColumn="1" w:lastColumn="0" w:noHBand="0" w:noVBand="1"/>
            </w:tblPr>
            <w:tblGrid>
              <w:gridCol w:w="2099"/>
              <w:gridCol w:w="6086"/>
              <w:gridCol w:w="6086"/>
            </w:tblGrid>
            <w:tr w:rsidR="00BD1FC8" w:rsidRPr="00BD1FC8" w14:paraId="1F9BB6E0" w14:textId="77777777" w:rsidTr="00BD1FC8">
              <w:tc>
                <w:tcPr>
                  <w:tcW w:w="735" w:type="pct"/>
                  <w:tcBorders>
                    <w:top w:val="single" w:sz="6" w:space="0" w:color="C0BFBF"/>
                    <w:left w:val="single" w:sz="6" w:space="0" w:color="C0BFBF"/>
                    <w:bottom w:val="single" w:sz="6" w:space="0" w:color="C0BFBF"/>
                    <w:right w:val="single" w:sz="6" w:space="0" w:color="C0BFBF"/>
                  </w:tcBorders>
                  <w:shd w:val="clear" w:color="auto" w:fill="CCCCCC"/>
                  <w:tcMar>
                    <w:top w:w="45" w:type="dxa"/>
                    <w:left w:w="45" w:type="dxa"/>
                    <w:bottom w:w="45" w:type="dxa"/>
                    <w:right w:w="45" w:type="dxa"/>
                  </w:tcMar>
                  <w:vAlign w:val="center"/>
                  <w:hideMark/>
                </w:tcPr>
                <w:p w14:paraId="49B698AF" w14:textId="77777777" w:rsidR="00BD1FC8" w:rsidRPr="00BD1FC8" w:rsidRDefault="00BD1FC8" w:rsidP="00BD1FC8">
                  <w:pPr>
                    <w:spacing w:after="0" w:line="240" w:lineRule="auto"/>
                    <w:rPr>
                      <w:rFonts w:ascii="Arial" w:eastAsia="Times New Roman" w:hAnsi="Arial" w:cs="Arial"/>
                      <w:color w:val="333333"/>
                      <w:sz w:val="18"/>
                      <w:szCs w:val="18"/>
                      <w:lang w:eastAsia="it-IT"/>
                    </w:rPr>
                  </w:pPr>
                  <w:r w:rsidRPr="00BD1FC8">
                    <w:rPr>
                      <w:rFonts w:ascii="Arial" w:eastAsia="Times New Roman" w:hAnsi="Arial" w:cs="Arial"/>
                      <w:color w:val="333333"/>
                      <w:sz w:val="18"/>
                      <w:szCs w:val="18"/>
                      <w:lang w:eastAsia="it-IT"/>
                    </w:rPr>
                    <w:t>Protocollo</w:t>
                  </w:r>
                </w:p>
              </w:tc>
              <w:tc>
                <w:tcPr>
                  <w:tcW w:w="2132" w:type="pct"/>
                  <w:tcBorders>
                    <w:top w:val="single" w:sz="6" w:space="0" w:color="C0BFBF"/>
                    <w:left w:val="single" w:sz="6" w:space="0" w:color="C0BFBF"/>
                    <w:bottom w:val="single" w:sz="6" w:space="0" w:color="C0BFBF"/>
                    <w:right w:val="single" w:sz="6" w:space="0" w:color="C0BFBF"/>
                  </w:tcBorders>
                  <w:shd w:val="clear" w:color="auto" w:fill="CCCCCC"/>
                  <w:noWrap/>
                  <w:tcMar>
                    <w:top w:w="45" w:type="dxa"/>
                    <w:left w:w="45" w:type="dxa"/>
                    <w:bottom w:w="45" w:type="dxa"/>
                    <w:right w:w="45" w:type="dxa"/>
                  </w:tcMar>
                  <w:vAlign w:val="center"/>
                  <w:hideMark/>
                </w:tcPr>
                <w:p w14:paraId="7D0C5959" w14:textId="77777777" w:rsidR="00BD1FC8" w:rsidRPr="00BD1FC8" w:rsidRDefault="00BD1FC8" w:rsidP="00BD1FC8">
                  <w:pPr>
                    <w:spacing w:after="0" w:line="240" w:lineRule="auto"/>
                    <w:rPr>
                      <w:rFonts w:ascii="Arial" w:eastAsia="Times New Roman" w:hAnsi="Arial" w:cs="Arial"/>
                      <w:color w:val="333333"/>
                      <w:sz w:val="18"/>
                      <w:szCs w:val="18"/>
                      <w:lang w:eastAsia="it-IT"/>
                    </w:rPr>
                  </w:pPr>
                  <w:r w:rsidRPr="00BD1FC8">
                    <w:rPr>
                      <w:rFonts w:ascii="Arial" w:eastAsia="Times New Roman" w:hAnsi="Arial" w:cs="Arial"/>
                      <w:color w:val="333333"/>
                      <w:sz w:val="18"/>
                      <w:szCs w:val="18"/>
                      <w:lang w:eastAsia="it-IT"/>
                    </w:rPr>
                    <w:t>Quesito</w:t>
                  </w:r>
                </w:p>
              </w:tc>
              <w:tc>
                <w:tcPr>
                  <w:tcW w:w="2132" w:type="pct"/>
                  <w:tcBorders>
                    <w:top w:val="single" w:sz="6" w:space="0" w:color="C0BFBF"/>
                    <w:left w:val="single" w:sz="6" w:space="0" w:color="C0BFBF"/>
                    <w:bottom w:val="single" w:sz="6" w:space="0" w:color="C0BFBF"/>
                    <w:right w:val="single" w:sz="6" w:space="0" w:color="C0BFBF"/>
                  </w:tcBorders>
                  <w:shd w:val="clear" w:color="auto" w:fill="CCCCCC"/>
                  <w:noWrap/>
                  <w:tcMar>
                    <w:top w:w="45" w:type="dxa"/>
                    <w:left w:w="45" w:type="dxa"/>
                    <w:bottom w:w="45" w:type="dxa"/>
                    <w:right w:w="45" w:type="dxa"/>
                  </w:tcMar>
                  <w:vAlign w:val="center"/>
                  <w:hideMark/>
                </w:tcPr>
                <w:p w14:paraId="5DCC9B20" w14:textId="77777777" w:rsidR="00BD1FC8" w:rsidRPr="00BD1FC8" w:rsidRDefault="00BD1FC8" w:rsidP="00BD1FC8">
                  <w:pPr>
                    <w:spacing w:after="0" w:line="240" w:lineRule="auto"/>
                    <w:rPr>
                      <w:rFonts w:ascii="Arial" w:eastAsia="Times New Roman" w:hAnsi="Arial" w:cs="Arial"/>
                      <w:color w:val="333333"/>
                      <w:sz w:val="18"/>
                      <w:szCs w:val="18"/>
                      <w:lang w:eastAsia="it-IT"/>
                    </w:rPr>
                  </w:pPr>
                  <w:r w:rsidRPr="00BD1FC8">
                    <w:rPr>
                      <w:rFonts w:ascii="Arial" w:eastAsia="Times New Roman" w:hAnsi="Arial" w:cs="Arial"/>
                      <w:color w:val="333333"/>
                      <w:sz w:val="18"/>
                      <w:szCs w:val="18"/>
                      <w:lang w:eastAsia="it-IT"/>
                    </w:rPr>
                    <w:t>Risposta</w:t>
                  </w:r>
                </w:p>
              </w:tc>
            </w:tr>
            <w:tr w:rsidR="00BD1FC8" w:rsidRPr="00BD1FC8" w14:paraId="3C71F2F2" w14:textId="77777777" w:rsidTr="00BD1FC8">
              <w:tc>
                <w:tcPr>
                  <w:tcW w:w="735" w:type="pct"/>
                  <w:tcBorders>
                    <w:top w:val="single" w:sz="6" w:space="0" w:color="C0BFBF"/>
                    <w:left w:val="single" w:sz="6" w:space="0" w:color="C0BFBF"/>
                    <w:bottom w:val="single" w:sz="6" w:space="0" w:color="C0BFBF"/>
                    <w:right w:val="single" w:sz="6" w:space="0" w:color="C0BFBF"/>
                  </w:tcBorders>
                  <w:shd w:val="clear" w:color="auto" w:fill="FFFFFF"/>
                  <w:noWrap/>
                  <w:tcMar>
                    <w:top w:w="45" w:type="dxa"/>
                    <w:left w:w="45" w:type="dxa"/>
                    <w:bottom w:w="45" w:type="dxa"/>
                    <w:right w:w="45" w:type="dxa"/>
                  </w:tcMar>
                  <w:vAlign w:val="center"/>
                  <w:hideMark/>
                </w:tcPr>
                <w:p w14:paraId="081F4C3A" w14:textId="77777777" w:rsidR="00BD1FC8" w:rsidRPr="00BD1FC8" w:rsidRDefault="00BD1FC8" w:rsidP="00BD1FC8">
                  <w:pPr>
                    <w:spacing w:after="0" w:line="240" w:lineRule="auto"/>
                    <w:rPr>
                      <w:rFonts w:ascii="Arial" w:eastAsia="Times New Roman" w:hAnsi="Arial" w:cs="Arial"/>
                      <w:color w:val="333333"/>
                      <w:sz w:val="18"/>
                      <w:szCs w:val="18"/>
                      <w:lang w:eastAsia="it-IT"/>
                    </w:rPr>
                  </w:pPr>
                  <w:r w:rsidRPr="00BD1FC8">
                    <w:rPr>
                      <w:rFonts w:ascii="Arial" w:eastAsia="Times New Roman" w:hAnsi="Arial" w:cs="Arial"/>
                      <w:color w:val="333333"/>
                      <w:sz w:val="18"/>
                      <w:szCs w:val="18"/>
                      <w:lang w:eastAsia="it-IT"/>
                    </w:rPr>
                    <w:t>PI238762-22</w:t>
                  </w:r>
                </w:p>
              </w:tc>
              <w:tc>
                <w:tcPr>
                  <w:tcW w:w="2132" w:type="pct"/>
                  <w:tcBorders>
                    <w:top w:val="single" w:sz="6" w:space="0" w:color="C0BFBF"/>
                    <w:left w:val="single" w:sz="6" w:space="0" w:color="C0BFBF"/>
                    <w:bottom w:val="single" w:sz="6" w:space="0" w:color="C0BFBF"/>
                    <w:right w:val="single" w:sz="6" w:space="0" w:color="C0BFBF"/>
                  </w:tcBorders>
                  <w:shd w:val="clear" w:color="auto" w:fill="FFFFFF"/>
                  <w:tcMar>
                    <w:top w:w="45" w:type="dxa"/>
                    <w:left w:w="45" w:type="dxa"/>
                    <w:bottom w:w="45" w:type="dxa"/>
                    <w:right w:w="45" w:type="dxa"/>
                  </w:tcMar>
                  <w:vAlign w:val="center"/>
                  <w:hideMark/>
                </w:tcPr>
                <w:p w14:paraId="33BBF083" w14:textId="77777777" w:rsidR="00BD1FC8" w:rsidRPr="00BD1FC8" w:rsidRDefault="00BD1FC8" w:rsidP="00BD1FC8">
                  <w:pPr>
                    <w:spacing w:after="0" w:line="240" w:lineRule="auto"/>
                    <w:rPr>
                      <w:rFonts w:ascii="Arial" w:eastAsia="Times New Roman" w:hAnsi="Arial" w:cs="Arial"/>
                      <w:color w:val="333333"/>
                      <w:sz w:val="18"/>
                      <w:szCs w:val="18"/>
                      <w:lang w:eastAsia="it-IT"/>
                    </w:rPr>
                  </w:pPr>
                  <w:r w:rsidRPr="00BD1FC8">
                    <w:rPr>
                      <w:rFonts w:ascii="Arial" w:eastAsia="Times New Roman" w:hAnsi="Arial" w:cs="Arial"/>
                      <w:color w:val="333333"/>
                      <w:sz w:val="18"/>
                      <w:szCs w:val="18"/>
                      <w:lang w:eastAsia="it-IT"/>
                    </w:rPr>
                    <w:t>Salve con la presente si chiede se e' possibile partecipare alla procedura in questione con la categoria OG11 ed OG1 (in sostituzione delle categorie OS28 ed OS6) per categorie adeguate all'importo dell'appalto.</w:t>
                  </w:r>
                  <w:r w:rsidRPr="00BD1FC8">
                    <w:rPr>
                      <w:rFonts w:ascii="Arial" w:eastAsia="Times New Roman" w:hAnsi="Arial" w:cs="Arial"/>
                      <w:color w:val="333333"/>
                      <w:sz w:val="18"/>
                      <w:szCs w:val="18"/>
                      <w:lang w:eastAsia="it-IT"/>
                    </w:rPr>
                    <w:br/>
                    <w:t>Attendo Vostre.</w:t>
                  </w:r>
                  <w:r w:rsidRPr="00BD1FC8">
                    <w:rPr>
                      <w:rFonts w:ascii="Arial" w:eastAsia="Times New Roman" w:hAnsi="Arial" w:cs="Arial"/>
                      <w:color w:val="333333"/>
                      <w:sz w:val="18"/>
                      <w:szCs w:val="18"/>
                      <w:lang w:eastAsia="it-IT"/>
                    </w:rPr>
                    <w:br/>
                    <w:t>Distinti saluti.</w:t>
                  </w:r>
                  <w:r w:rsidRPr="00BD1FC8">
                    <w:rPr>
                      <w:rFonts w:ascii="Arial" w:eastAsia="Times New Roman" w:hAnsi="Arial" w:cs="Arial"/>
                      <w:color w:val="333333"/>
                      <w:sz w:val="18"/>
                      <w:szCs w:val="18"/>
                      <w:lang w:eastAsia="it-IT"/>
                    </w:rPr>
                    <w:br/>
                  </w:r>
                </w:p>
              </w:tc>
              <w:tc>
                <w:tcPr>
                  <w:tcW w:w="2132" w:type="pct"/>
                  <w:tcBorders>
                    <w:top w:val="single" w:sz="6" w:space="0" w:color="C0BFBF"/>
                    <w:left w:val="single" w:sz="6" w:space="0" w:color="C0BFBF"/>
                    <w:bottom w:val="single" w:sz="6" w:space="0" w:color="C0BFBF"/>
                    <w:right w:val="single" w:sz="6" w:space="0" w:color="C0BFBF"/>
                  </w:tcBorders>
                  <w:shd w:val="clear" w:color="auto" w:fill="FFFFFF"/>
                  <w:tcMar>
                    <w:top w:w="45" w:type="dxa"/>
                    <w:left w:w="45" w:type="dxa"/>
                    <w:bottom w:w="45" w:type="dxa"/>
                    <w:right w:w="45" w:type="dxa"/>
                  </w:tcMar>
                  <w:vAlign w:val="center"/>
                  <w:hideMark/>
                </w:tcPr>
                <w:p w14:paraId="4C06A835" w14:textId="77777777" w:rsidR="00BD1FC8" w:rsidRPr="00BD1FC8" w:rsidRDefault="00BD1FC8" w:rsidP="00BD1FC8">
                  <w:pPr>
                    <w:spacing w:after="0" w:line="240" w:lineRule="auto"/>
                    <w:rPr>
                      <w:rFonts w:ascii="Arial" w:eastAsia="Times New Roman" w:hAnsi="Arial" w:cs="Arial"/>
                      <w:color w:val="333333"/>
                      <w:sz w:val="18"/>
                      <w:szCs w:val="18"/>
                      <w:lang w:eastAsia="it-IT"/>
                    </w:rPr>
                  </w:pPr>
                  <w:r w:rsidRPr="00BD1FC8">
                    <w:rPr>
                      <w:rFonts w:ascii="Arial" w:eastAsia="Times New Roman" w:hAnsi="Arial" w:cs="Arial"/>
                      <w:color w:val="333333"/>
                      <w:sz w:val="18"/>
                      <w:szCs w:val="18"/>
                      <w:lang w:eastAsia="it-IT"/>
                    </w:rPr>
                    <w:t>Si richiama comunque quanto indicato nel punto 12.4-b): Con riferimento alle categorie OS28/OS6 in quanto inferiore ad € 150.000,00, in alternativa al possesso dell’attestazione SOA relativa ai lavori da eseguire, è necessario e sufficiente il possesso dei requisiti di ordine tecnico-organizzativo ex art. 90, comma 1, del d.P.R. 207/2010</w:t>
                  </w:r>
                </w:p>
              </w:tc>
            </w:tr>
            <w:tr w:rsidR="00BD1FC8" w:rsidRPr="00BD1FC8" w14:paraId="1E43EB77" w14:textId="77777777" w:rsidTr="00BD1FC8">
              <w:tc>
                <w:tcPr>
                  <w:tcW w:w="735" w:type="pct"/>
                  <w:tcBorders>
                    <w:top w:val="single" w:sz="6" w:space="0" w:color="C0BFBF"/>
                    <w:left w:val="single" w:sz="6" w:space="0" w:color="C0BFBF"/>
                    <w:bottom w:val="single" w:sz="6" w:space="0" w:color="C0BFBF"/>
                    <w:right w:val="single" w:sz="6" w:space="0" w:color="C0BFBF"/>
                  </w:tcBorders>
                  <w:shd w:val="clear" w:color="auto" w:fill="FFFFFF"/>
                  <w:noWrap/>
                  <w:tcMar>
                    <w:top w:w="45" w:type="dxa"/>
                    <w:left w:w="45" w:type="dxa"/>
                    <w:bottom w:w="45" w:type="dxa"/>
                    <w:right w:w="45" w:type="dxa"/>
                  </w:tcMar>
                  <w:vAlign w:val="center"/>
                  <w:hideMark/>
                </w:tcPr>
                <w:p w14:paraId="62059782" w14:textId="77777777" w:rsidR="00BD1FC8" w:rsidRPr="00BD1FC8" w:rsidRDefault="00BD1FC8" w:rsidP="00BD1FC8">
                  <w:pPr>
                    <w:spacing w:after="0" w:line="240" w:lineRule="auto"/>
                    <w:rPr>
                      <w:rFonts w:ascii="Arial" w:eastAsia="Times New Roman" w:hAnsi="Arial" w:cs="Arial"/>
                      <w:color w:val="333333"/>
                      <w:sz w:val="18"/>
                      <w:szCs w:val="18"/>
                      <w:lang w:eastAsia="it-IT"/>
                    </w:rPr>
                  </w:pPr>
                  <w:r w:rsidRPr="00BD1FC8">
                    <w:rPr>
                      <w:rFonts w:ascii="Arial" w:eastAsia="Times New Roman" w:hAnsi="Arial" w:cs="Arial"/>
                      <w:color w:val="333333"/>
                      <w:sz w:val="18"/>
                      <w:szCs w:val="18"/>
                      <w:lang w:eastAsia="it-IT"/>
                    </w:rPr>
                    <w:t>PI238346-22</w:t>
                  </w:r>
                </w:p>
              </w:tc>
              <w:tc>
                <w:tcPr>
                  <w:tcW w:w="2132" w:type="pct"/>
                  <w:tcBorders>
                    <w:top w:val="single" w:sz="6" w:space="0" w:color="C0BFBF"/>
                    <w:left w:val="single" w:sz="6" w:space="0" w:color="C0BFBF"/>
                    <w:bottom w:val="single" w:sz="6" w:space="0" w:color="C0BFBF"/>
                    <w:right w:val="single" w:sz="6" w:space="0" w:color="C0BFBF"/>
                  </w:tcBorders>
                  <w:shd w:val="clear" w:color="auto" w:fill="FFFFFF"/>
                  <w:tcMar>
                    <w:top w:w="45" w:type="dxa"/>
                    <w:left w:w="45" w:type="dxa"/>
                    <w:bottom w:w="45" w:type="dxa"/>
                    <w:right w:w="45" w:type="dxa"/>
                  </w:tcMar>
                  <w:vAlign w:val="center"/>
                  <w:hideMark/>
                </w:tcPr>
                <w:p w14:paraId="0B9239E2" w14:textId="77777777" w:rsidR="00BD1FC8" w:rsidRPr="00BD1FC8" w:rsidRDefault="00BD1FC8" w:rsidP="00BD1FC8">
                  <w:pPr>
                    <w:spacing w:after="0" w:line="240" w:lineRule="auto"/>
                    <w:rPr>
                      <w:rFonts w:ascii="Arial" w:eastAsia="Times New Roman" w:hAnsi="Arial" w:cs="Arial"/>
                      <w:color w:val="333333"/>
                      <w:sz w:val="18"/>
                      <w:szCs w:val="18"/>
                      <w:lang w:eastAsia="it-IT"/>
                    </w:rPr>
                  </w:pPr>
                  <w:r w:rsidRPr="00BD1FC8">
                    <w:rPr>
                      <w:rFonts w:ascii="Arial" w:eastAsia="Times New Roman" w:hAnsi="Arial" w:cs="Arial"/>
                      <w:color w:val="333333"/>
                      <w:sz w:val="18"/>
                      <w:szCs w:val="18"/>
                      <w:lang w:eastAsia="it-IT"/>
                    </w:rPr>
                    <w:t>Buongiorno, con la presente, si chiede conferma se la descrizione di "impianti di produzione di energia", indicata nel disciplinare tecnico di gara pagina 6 articolo 7 paragrafo 7.9, corrisponda effettivamente alla categoria SOA OS16 in quanto, dal progetto esecutivo (installazione di impianto fotovoltaico) c'e' invece corrispondenza con la categoria lavori OG9. In attesa di un Vs riscontro, porgo distinti saluti.</w:t>
                  </w:r>
                </w:p>
              </w:tc>
              <w:tc>
                <w:tcPr>
                  <w:tcW w:w="2132" w:type="pct"/>
                  <w:tcBorders>
                    <w:top w:val="single" w:sz="6" w:space="0" w:color="C0BFBF"/>
                    <w:left w:val="single" w:sz="6" w:space="0" w:color="C0BFBF"/>
                    <w:bottom w:val="single" w:sz="6" w:space="0" w:color="C0BFBF"/>
                    <w:right w:val="single" w:sz="6" w:space="0" w:color="C0BFBF"/>
                  </w:tcBorders>
                  <w:shd w:val="clear" w:color="auto" w:fill="FFFFFF"/>
                  <w:tcMar>
                    <w:top w:w="45" w:type="dxa"/>
                    <w:left w:w="45" w:type="dxa"/>
                    <w:bottom w:w="45" w:type="dxa"/>
                    <w:right w:w="45" w:type="dxa"/>
                  </w:tcMar>
                  <w:vAlign w:val="center"/>
                  <w:hideMark/>
                </w:tcPr>
                <w:p w14:paraId="03C35CE9" w14:textId="67C1F1BE" w:rsidR="00BD1FC8" w:rsidRPr="00BD1FC8" w:rsidRDefault="00BD1FC8" w:rsidP="000226F6">
                  <w:pPr>
                    <w:rPr>
                      <w:rFonts w:ascii="Arial" w:eastAsia="Times New Roman" w:hAnsi="Arial" w:cs="Arial"/>
                      <w:color w:val="333333"/>
                      <w:sz w:val="18"/>
                      <w:szCs w:val="18"/>
                      <w:lang w:eastAsia="it-IT"/>
                    </w:rPr>
                  </w:pPr>
                  <w:r>
                    <w:rPr>
                      <w:rFonts w:ascii="Arial" w:hAnsi="Arial" w:cs="Arial"/>
                      <w:color w:val="333333"/>
                      <w:sz w:val="18"/>
                      <w:szCs w:val="18"/>
                    </w:rPr>
                    <w:t>Si concorda che la lavorazione in oggetto è maggiormente riconducibile alla categoria lavori OG9 e non OS16, come riportato. Non trovandoci in situazioni di qualificazione obbligatoria, tale aspetto non incide sui requisiti di partecipazione.</w:t>
                  </w:r>
                </w:p>
              </w:tc>
            </w:tr>
            <w:tr w:rsidR="00BD1FC8" w:rsidRPr="00BD1FC8" w14:paraId="157D24A5" w14:textId="77777777" w:rsidTr="00BD1FC8">
              <w:tc>
                <w:tcPr>
                  <w:tcW w:w="735" w:type="pct"/>
                  <w:tcBorders>
                    <w:top w:val="single" w:sz="6" w:space="0" w:color="C0BFBF"/>
                    <w:left w:val="single" w:sz="6" w:space="0" w:color="C0BFBF"/>
                    <w:bottom w:val="single" w:sz="6" w:space="0" w:color="C0BFBF"/>
                    <w:right w:val="single" w:sz="6" w:space="0" w:color="C0BFBF"/>
                  </w:tcBorders>
                  <w:shd w:val="clear" w:color="auto" w:fill="FFFFFF"/>
                  <w:noWrap/>
                  <w:tcMar>
                    <w:top w:w="45" w:type="dxa"/>
                    <w:left w:w="45" w:type="dxa"/>
                    <w:bottom w:w="45" w:type="dxa"/>
                    <w:right w:w="45" w:type="dxa"/>
                  </w:tcMar>
                  <w:vAlign w:val="center"/>
                  <w:hideMark/>
                </w:tcPr>
                <w:p w14:paraId="4054B98A" w14:textId="77777777" w:rsidR="00BD1FC8" w:rsidRPr="00BD1FC8" w:rsidRDefault="00BD1FC8" w:rsidP="00BD1FC8">
                  <w:pPr>
                    <w:spacing w:after="0" w:line="240" w:lineRule="auto"/>
                    <w:rPr>
                      <w:rFonts w:ascii="Arial" w:eastAsia="Times New Roman" w:hAnsi="Arial" w:cs="Arial"/>
                      <w:color w:val="333333"/>
                      <w:sz w:val="18"/>
                      <w:szCs w:val="18"/>
                      <w:lang w:eastAsia="it-IT"/>
                    </w:rPr>
                  </w:pPr>
                  <w:r w:rsidRPr="00BD1FC8">
                    <w:rPr>
                      <w:rFonts w:ascii="Arial" w:eastAsia="Times New Roman" w:hAnsi="Arial" w:cs="Arial"/>
                      <w:color w:val="333333"/>
                      <w:sz w:val="18"/>
                      <w:szCs w:val="18"/>
                      <w:lang w:eastAsia="it-IT"/>
                    </w:rPr>
                    <w:t>PI236850-22</w:t>
                  </w:r>
                </w:p>
              </w:tc>
              <w:tc>
                <w:tcPr>
                  <w:tcW w:w="2132" w:type="pct"/>
                  <w:tcBorders>
                    <w:top w:val="single" w:sz="6" w:space="0" w:color="C0BFBF"/>
                    <w:left w:val="single" w:sz="6" w:space="0" w:color="C0BFBF"/>
                    <w:bottom w:val="single" w:sz="6" w:space="0" w:color="C0BFBF"/>
                    <w:right w:val="single" w:sz="6" w:space="0" w:color="C0BFBF"/>
                  </w:tcBorders>
                  <w:shd w:val="clear" w:color="auto" w:fill="FFFFFF"/>
                  <w:tcMar>
                    <w:top w:w="45" w:type="dxa"/>
                    <w:left w:w="45" w:type="dxa"/>
                    <w:bottom w:w="45" w:type="dxa"/>
                    <w:right w:w="45" w:type="dxa"/>
                  </w:tcMar>
                  <w:vAlign w:val="center"/>
                  <w:hideMark/>
                </w:tcPr>
                <w:p w14:paraId="0D5EBDF3" w14:textId="77777777" w:rsidR="00BD1FC8" w:rsidRPr="00BD1FC8" w:rsidRDefault="00BD1FC8" w:rsidP="00BD1FC8">
                  <w:pPr>
                    <w:spacing w:after="0" w:line="240" w:lineRule="auto"/>
                    <w:rPr>
                      <w:rFonts w:ascii="Arial" w:eastAsia="Times New Roman" w:hAnsi="Arial" w:cs="Arial"/>
                      <w:color w:val="333333"/>
                      <w:sz w:val="18"/>
                      <w:szCs w:val="18"/>
                      <w:lang w:eastAsia="it-IT"/>
                    </w:rPr>
                  </w:pPr>
                  <w:r w:rsidRPr="00BD1FC8">
                    <w:rPr>
                      <w:rFonts w:ascii="Arial" w:eastAsia="Times New Roman" w:hAnsi="Arial" w:cs="Arial"/>
                      <w:color w:val="333333"/>
                      <w:sz w:val="18"/>
                      <w:szCs w:val="18"/>
                      <w:lang w:eastAsia="it-IT"/>
                    </w:rPr>
                    <w:t>BUONASERA E' POSSIBILE PARTECIPARE ALLA PRESENTE GARA POSSEDENDO I SOLI REQUISITI NELLA CATEGORIA PREVALENTE OS 28? ATTENDO RISCONTRO</w:t>
                  </w:r>
                </w:p>
              </w:tc>
              <w:tc>
                <w:tcPr>
                  <w:tcW w:w="2132" w:type="pct"/>
                  <w:tcBorders>
                    <w:top w:val="single" w:sz="6" w:space="0" w:color="C0BFBF"/>
                    <w:left w:val="single" w:sz="6" w:space="0" w:color="C0BFBF"/>
                    <w:bottom w:val="single" w:sz="6" w:space="0" w:color="C0BFBF"/>
                    <w:right w:val="single" w:sz="6" w:space="0" w:color="C0BFBF"/>
                  </w:tcBorders>
                  <w:shd w:val="clear" w:color="auto" w:fill="FFFFFF"/>
                  <w:tcMar>
                    <w:top w:w="45" w:type="dxa"/>
                    <w:left w:w="45" w:type="dxa"/>
                    <w:bottom w:w="45" w:type="dxa"/>
                    <w:right w:w="45" w:type="dxa"/>
                  </w:tcMar>
                  <w:vAlign w:val="center"/>
                  <w:hideMark/>
                </w:tcPr>
                <w:p w14:paraId="06A9CC74" w14:textId="77777777" w:rsidR="00BD1FC8" w:rsidRPr="00BD1FC8" w:rsidRDefault="00BD1FC8" w:rsidP="00BD1FC8">
                  <w:pPr>
                    <w:spacing w:after="0" w:line="240" w:lineRule="auto"/>
                    <w:rPr>
                      <w:rFonts w:ascii="Arial" w:eastAsia="Times New Roman" w:hAnsi="Arial" w:cs="Arial"/>
                      <w:color w:val="333333"/>
                      <w:sz w:val="18"/>
                      <w:szCs w:val="18"/>
                      <w:lang w:eastAsia="it-IT"/>
                    </w:rPr>
                  </w:pPr>
                  <w:r w:rsidRPr="00BD1FC8">
                    <w:rPr>
                      <w:rFonts w:ascii="Arial" w:eastAsia="Times New Roman" w:hAnsi="Arial" w:cs="Arial"/>
                      <w:color w:val="333333"/>
                      <w:sz w:val="18"/>
                      <w:szCs w:val="18"/>
                      <w:lang w:eastAsia="it-IT"/>
                    </w:rPr>
                    <w:t>Si ricorda all'operatore economico che (punto 15.1.): Il concorrente può soddisfare la richiesta dei requisiti di carattere economico-finanziario e tecnico professionale di cui ai punti 12.4-b anche mediante ricorso all’avvalimento.</w:t>
                  </w:r>
                  <w:r w:rsidRPr="00BD1FC8">
                    <w:rPr>
                      <w:rFonts w:ascii="Arial" w:eastAsia="Times New Roman" w:hAnsi="Arial" w:cs="Arial"/>
                      <w:color w:val="333333"/>
                      <w:sz w:val="18"/>
                      <w:szCs w:val="18"/>
                      <w:lang w:eastAsia="it-IT"/>
                    </w:rPr>
                    <w:br/>
                    <w:t>Si richiama comunque quanto indicato nel punto 12.4-b): Con riferimento alla categoria OS6 in quanto inferiore ad € 150.000,00, in alternativa al possesso dell’attestazione SOA relativa ai lavori da eseguire, è necessario e sufficiente il possesso dei requisiti di ordine tecnico-organizzativo ex art. 90, comma 1, del d.P.R. 207/2010.</w:t>
                  </w:r>
                </w:p>
              </w:tc>
            </w:tr>
            <w:tr w:rsidR="00BD1FC8" w:rsidRPr="00BD1FC8" w14:paraId="48EACA26" w14:textId="77777777" w:rsidTr="00BD1FC8">
              <w:tc>
                <w:tcPr>
                  <w:tcW w:w="735" w:type="pct"/>
                  <w:tcBorders>
                    <w:top w:val="single" w:sz="6" w:space="0" w:color="C0BFBF"/>
                    <w:left w:val="single" w:sz="6" w:space="0" w:color="C0BFBF"/>
                    <w:bottom w:val="single" w:sz="6" w:space="0" w:color="C0BFBF"/>
                    <w:right w:val="single" w:sz="6" w:space="0" w:color="C0BFBF"/>
                  </w:tcBorders>
                  <w:shd w:val="clear" w:color="auto" w:fill="FFFFFF"/>
                  <w:noWrap/>
                  <w:tcMar>
                    <w:top w:w="45" w:type="dxa"/>
                    <w:left w:w="45" w:type="dxa"/>
                    <w:bottom w:w="45" w:type="dxa"/>
                    <w:right w:w="45" w:type="dxa"/>
                  </w:tcMar>
                  <w:vAlign w:val="center"/>
                  <w:hideMark/>
                </w:tcPr>
                <w:p w14:paraId="01D8509D" w14:textId="77777777" w:rsidR="00BD1FC8" w:rsidRPr="00BD1FC8" w:rsidRDefault="00BD1FC8" w:rsidP="00BD1FC8">
                  <w:pPr>
                    <w:spacing w:after="0" w:line="240" w:lineRule="auto"/>
                    <w:rPr>
                      <w:rFonts w:ascii="Arial" w:eastAsia="Times New Roman" w:hAnsi="Arial" w:cs="Arial"/>
                      <w:color w:val="333333"/>
                      <w:sz w:val="18"/>
                      <w:szCs w:val="18"/>
                      <w:lang w:eastAsia="it-IT"/>
                    </w:rPr>
                  </w:pPr>
                  <w:r w:rsidRPr="00BD1FC8">
                    <w:rPr>
                      <w:rFonts w:ascii="Arial" w:eastAsia="Times New Roman" w:hAnsi="Arial" w:cs="Arial"/>
                      <w:color w:val="333333"/>
                      <w:sz w:val="18"/>
                      <w:szCs w:val="18"/>
                      <w:lang w:eastAsia="it-IT"/>
                    </w:rPr>
                    <w:t>PI236502-22</w:t>
                  </w:r>
                </w:p>
              </w:tc>
              <w:tc>
                <w:tcPr>
                  <w:tcW w:w="2132" w:type="pct"/>
                  <w:tcBorders>
                    <w:top w:val="single" w:sz="6" w:space="0" w:color="C0BFBF"/>
                    <w:left w:val="single" w:sz="6" w:space="0" w:color="C0BFBF"/>
                    <w:bottom w:val="single" w:sz="6" w:space="0" w:color="C0BFBF"/>
                    <w:right w:val="single" w:sz="6" w:space="0" w:color="C0BFBF"/>
                  </w:tcBorders>
                  <w:shd w:val="clear" w:color="auto" w:fill="FFFFFF"/>
                  <w:tcMar>
                    <w:top w:w="45" w:type="dxa"/>
                    <w:left w:w="45" w:type="dxa"/>
                    <w:bottom w:w="45" w:type="dxa"/>
                    <w:right w:w="45" w:type="dxa"/>
                  </w:tcMar>
                  <w:vAlign w:val="center"/>
                  <w:hideMark/>
                </w:tcPr>
                <w:p w14:paraId="62995AEB" w14:textId="77777777" w:rsidR="00BD1FC8" w:rsidRPr="00BD1FC8" w:rsidRDefault="00BD1FC8" w:rsidP="00BD1FC8">
                  <w:pPr>
                    <w:spacing w:after="0" w:line="240" w:lineRule="auto"/>
                    <w:rPr>
                      <w:rFonts w:ascii="Arial" w:eastAsia="Times New Roman" w:hAnsi="Arial" w:cs="Arial"/>
                      <w:color w:val="333333"/>
                      <w:sz w:val="18"/>
                      <w:szCs w:val="18"/>
                      <w:lang w:eastAsia="it-IT"/>
                    </w:rPr>
                  </w:pPr>
                  <w:r w:rsidRPr="00BD1FC8">
                    <w:rPr>
                      <w:rFonts w:ascii="Arial" w:eastAsia="Times New Roman" w:hAnsi="Arial" w:cs="Arial"/>
                      <w:color w:val="333333"/>
                      <w:sz w:val="18"/>
                      <w:szCs w:val="18"/>
                      <w:lang w:eastAsia="it-IT"/>
                    </w:rPr>
                    <w:t>Buongiorno , con la presente , vorremmo sapere se sia possibile partecipare alla procedura di gara con attestato soa nelle seguenti categorie . OG11 class 1 - OG1 cat. III bis . e poter subappaltare le restanti categorie Distinti saluti</w:t>
                  </w:r>
                </w:p>
              </w:tc>
              <w:tc>
                <w:tcPr>
                  <w:tcW w:w="2132" w:type="pct"/>
                  <w:tcBorders>
                    <w:top w:val="single" w:sz="6" w:space="0" w:color="C0BFBF"/>
                    <w:left w:val="single" w:sz="6" w:space="0" w:color="C0BFBF"/>
                    <w:bottom w:val="single" w:sz="6" w:space="0" w:color="C0BFBF"/>
                    <w:right w:val="single" w:sz="6" w:space="0" w:color="C0BFBF"/>
                  </w:tcBorders>
                  <w:shd w:val="clear" w:color="auto" w:fill="FFFFFF"/>
                  <w:tcMar>
                    <w:top w:w="45" w:type="dxa"/>
                    <w:left w:w="45" w:type="dxa"/>
                    <w:bottom w:w="45" w:type="dxa"/>
                    <w:right w:w="45" w:type="dxa"/>
                  </w:tcMar>
                  <w:vAlign w:val="center"/>
                  <w:hideMark/>
                </w:tcPr>
                <w:p w14:paraId="3041D8F1" w14:textId="77777777" w:rsidR="00BD1FC8" w:rsidRPr="00BD1FC8" w:rsidRDefault="00BD1FC8" w:rsidP="00BD1FC8">
                  <w:pPr>
                    <w:spacing w:after="0" w:line="240" w:lineRule="auto"/>
                    <w:rPr>
                      <w:rFonts w:ascii="Arial" w:eastAsia="Times New Roman" w:hAnsi="Arial" w:cs="Arial"/>
                      <w:color w:val="333333"/>
                      <w:sz w:val="18"/>
                      <w:szCs w:val="18"/>
                      <w:lang w:eastAsia="it-IT"/>
                    </w:rPr>
                  </w:pPr>
                  <w:r w:rsidRPr="00BD1FC8">
                    <w:rPr>
                      <w:rFonts w:ascii="Arial" w:eastAsia="Times New Roman" w:hAnsi="Arial" w:cs="Arial"/>
                      <w:color w:val="333333"/>
                      <w:sz w:val="18"/>
                      <w:szCs w:val="18"/>
                      <w:lang w:eastAsia="it-IT"/>
                    </w:rPr>
                    <w:t>Al fine di rispondere al quesito posto si richiama quanto chiarito dall'ANAC circa il principio dell'assorbenza che trova applicazione esclusivamente in riferimento alla categoria OG11, nel senso che, ove nel bando sia richiesta la qualificazione di cui alle categorie di opere specializzate OS3, OS28 e OS30, e' consentita la partecipazione anche delle imprese qualificate in categoria OG11. Cio' in quanto detta categoria generale e' in effetti la sommatoria di categorie speciali e pertanto sussiste la presunzione che un soggetto qualificato in OG11 sia in grado di svolgere mediamente tutte le lavorazioni speciali contenute in questa categoria generale (TAR Brescia 26 ottobre 2006 n.1349)</w:t>
                  </w:r>
                  <w:r w:rsidRPr="00BD1FC8">
                    <w:rPr>
                      <w:rFonts w:ascii="Arial" w:eastAsia="Times New Roman" w:hAnsi="Arial" w:cs="Arial"/>
                      <w:color w:val="333333"/>
                      <w:sz w:val="18"/>
                      <w:szCs w:val="18"/>
                      <w:lang w:eastAsia="it-IT"/>
                    </w:rPr>
                    <w:br/>
                  </w:r>
                  <w:r w:rsidRPr="00BD1FC8">
                    <w:rPr>
                      <w:rFonts w:ascii="Arial" w:eastAsia="Times New Roman" w:hAnsi="Arial" w:cs="Arial"/>
                      <w:color w:val="333333"/>
                      <w:sz w:val="18"/>
                      <w:szCs w:val="18"/>
                      <w:lang w:eastAsia="it-IT"/>
                    </w:rPr>
                    <w:br/>
                    <w:t>Si richiama comunque quanto indicato nel punto 12.4-b): Con riferimento alla categoria OS28 in quanto inferiore ad € 150.000,00, in alternativa al possesso dell’attestazione SOA relativa ai lavori da eseguire, è necessario e sufficiente il possesso dei requisiti di ordine tecnico-organizzativo ex art. 90, comma 1, del d.P.R. 207/2010</w:t>
                  </w:r>
                </w:p>
              </w:tc>
            </w:tr>
          </w:tbl>
          <w:p w14:paraId="7259EBD8" w14:textId="77777777" w:rsidR="00BD1FC8" w:rsidRPr="00BD1FC8" w:rsidRDefault="00BD1FC8" w:rsidP="00BD1FC8">
            <w:pPr>
              <w:spacing w:after="0" w:line="240" w:lineRule="auto"/>
              <w:rPr>
                <w:rFonts w:ascii="inherit" w:eastAsia="Times New Roman" w:hAnsi="inherit" w:cs="Times New Roman"/>
                <w:sz w:val="24"/>
                <w:szCs w:val="24"/>
                <w:lang w:eastAsia="it-IT"/>
              </w:rPr>
            </w:pPr>
          </w:p>
        </w:tc>
      </w:tr>
    </w:tbl>
    <w:p w14:paraId="6B788163" w14:textId="77777777" w:rsidR="00D663A0" w:rsidRDefault="00D663A0"/>
    <w:sectPr w:rsidR="00D663A0" w:rsidSect="00BD1FC8">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67760"/>
    <w:multiLevelType w:val="multilevel"/>
    <w:tmpl w:val="F2624C2A"/>
    <w:styleLink w:val="StileArticoli"/>
    <w:lvl w:ilvl="0">
      <w:start w:val="1"/>
      <w:numFmt w:val="decimal"/>
      <w:suff w:val="space"/>
      <w:lvlText w:val="art. %1."/>
      <w:lvlJc w:val="left"/>
      <w:pPr>
        <w:ind w:left="1247" w:hanging="963"/>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567" w:firstLine="0"/>
      </w:pPr>
      <w:rPr>
        <w:rFonts w:hint="default"/>
        <w:b/>
        <w:i w:val="0"/>
      </w:rPr>
    </w:lvl>
    <w:lvl w:ilvl="2">
      <w:start w:val="1"/>
      <w:numFmt w:val="lowerLetter"/>
      <w:suff w:val="space"/>
      <w:lvlText w:val="%1.%2-%3"/>
      <w:lvlJc w:val="left"/>
      <w:pPr>
        <w:ind w:left="851" w:firstLine="0"/>
      </w:pPr>
      <w:rPr>
        <w:rFonts w:hint="default"/>
        <w:b/>
        <w:i w:val="0"/>
      </w:rPr>
    </w:lvl>
    <w:lvl w:ilvl="3">
      <w:start w:val="1"/>
      <w:numFmt w:val="decimalZero"/>
      <w:suff w:val="space"/>
      <w:lvlText w:val="%1.%2-%3.%4"/>
      <w:lvlJc w:val="left"/>
      <w:pPr>
        <w:ind w:left="1701" w:hanging="283"/>
      </w:pPr>
      <w:rPr>
        <w:rFonts w:hint="default"/>
        <w:b/>
        <w:i/>
      </w:rPr>
    </w:lvl>
    <w:lvl w:ilvl="4">
      <w:start w:val="1"/>
      <w:numFmt w:val="upperRoman"/>
      <w:suff w:val="space"/>
      <w:lvlText w:val="%1.%2-%3.%4.%5."/>
      <w:lvlJc w:val="left"/>
      <w:pPr>
        <w:ind w:left="2002" w:hanging="358"/>
      </w:pPr>
      <w:rPr>
        <w:rFonts w:hint="default"/>
        <w:b/>
        <w:i/>
      </w:rPr>
    </w:lvl>
    <w:lvl w:ilvl="5">
      <w:start w:val="1"/>
      <w:numFmt w:val="lowerRoman"/>
      <w:suff w:val="space"/>
      <w:lvlText w:val="%1.%2-%3.%4.%5.%6)"/>
      <w:lvlJc w:val="left"/>
      <w:pPr>
        <w:ind w:left="2438" w:hanging="340"/>
      </w:pPr>
      <w:rPr>
        <w:rFonts w:hint="default"/>
        <w:b/>
        <w:i/>
      </w:rPr>
    </w:lvl>
    <w:lvl w:ilvl="6">
      <w:start w:val="1"/>
      <w:numFmt w:val="decimal"/>
      <w:lvlText w:val="%7."/>
      <w:lvlJc w:val="left"/>
      <w:pPr>
        <w:tabs>
          <w:tab w:val="num" w:pos="5040"/>
        </w:tabs>
        <w:ind w:left="2951" w:hanging="961"/>
      </w:pPr>
      <w:rPr>
        <w:rFonts w:hint="default"/>
      </w:rPr>
    </w:lvl>
    <w:lvl w:ilvl="7">
      <w:start w:val="1"/>
      <w:numFmt w:val="lowerLetter"/>
      <w:lvlText w:val="%8."/>
      <w:lvlJc w:val="left"/>
      <w:pPr>
        <w:tabs>
          <w:tab w:val="num" w:pos="5760"/>
        </w:tabs>
        <w:ind w:left="3235" w:hanging="963"/>
      </w:pPr>
      <w:rPr>
        <w:rFonts w:hint="default"/>
      </w:rPr>
    </w:lvl>
    <w:lvl w:ilvl="8">
      <w:start w:val="1"/>
      <w:numFmt w:val="lowerRoman"/>
      <w:lvlText w:val="%9."/>
      <w:lvlJc w:val="right"/>
      <w:pPr>
        <w:tabs>
          <w:tab w:val="num" w:pos="6480"/>
        </w:tabs>
        <w:ind w:left="3519" w:hanging="963"/>
      </w:pPr>
      <w:rPr>
        <w:rFonts w:hint="default"/>
      </w:rPr>
    </w:lvl>
  </w:abstractNum>
  <w:num w:numId="1" w16cid:durableId="283854573">
    <w:abstractNumId w:val="0"/>
  </w:num>
  <w:num w:numId="2" w16cid:durableId="499470943">
    <w:abstractNumId w:val="0"/>
  </w:num>
  <w:num w:numId="3" w16cid:durableId="1775512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FC8"/>
    <w:rsid w:val="000226F6"/>
    <w:rsid w:val="001A63E7"/>
    <w:rsid w:val="0027727E"/>
    <w:rsid w:val="003000B5"/>
    <w:rsid w:val="00511DCE"/>
    <w:rsid w:val="00883B15"/>
    <w:rsid w:val="009307D5"/>
    <w:rsid w:val="00BA2DDB"/>
    <w:rsid w:val="00BD1FC8"/>
    <w:rsid w:val="00D64EEB"/>
    <w:rsid w:val="00D663A0"/>
    <w:rsid w:val="00D66A86"/>
    <w:rsid w:val="00D70308"/>
    <w:rsid w:val="00E50645"/>
    <w:rsid w:val="00EA086F"/>
    <w:rsid w:val="00F176C8"/>
    <w:rsid w:val="00FB7C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34744"/>
  <w15:chartTrackingRefBased/>
  <w15:docId w15:val="{B7E95590-43F3-45B0-B8D4-72D35848B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A63E7"/>
    <w:rPr>
      <w:rFonts w:ascii="Calibri Light" w:hAnsi="Calibri Ligh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Corpodeltesto2"/>
    <w:link w:val="CorpotestoCarattere"/>
    <w:uiPriority w:val="99"/>
    <w:rsid w:val="0027727E"/>
    <w:pPr>
      <w:spacing w:before="60" w:after="0" w:line="240" w:lineRule="auto"/>
      <w:jc w:val="both"/>
    </w:pPr>
    <w:rPr>
      <w:rFonts w:cs="Tahoma"/>
      <w:color w:val="000000" w:themeColor="text1"/>
      <w:sz w:val="20"/>
      <w:szCs w:val="18"/>
    </w:rPr>
  </w:style>
  <w:style w:type="character" w:customStyle="1" w:styleId="CorpotestoCarattere">
    <w:name w:val="Corpo testo Carattere"/>
    <w:basedOn w:val="Corpodeltesto2Carattere"/>
    <w:link w:val="Corpotesto"/>
    <w:uiPriority w:val="99"/>
    <w:rsid w:val="0027727E"/>
    <w:rPr>
      <w:rFonts w:ascii="Calibri Light" w:hAnsi="Calibri Light" w:cs="Tahoma"/>
      <w:color w:val="000000" w:themeColor="text1"/>
      <w:sz w:val="20"/>
      <w:szCs w:val="18"/>
    </w:rPr>
  </w:style>
  <w:style w:type="paragraph" w:styleId="Corpodeltesto2">
    <w:name w:val="Body Text 2"/>
    <w:basedOn w:val="Normale"/>
    <w:link w:val="Corpodeltesto2Carattere"/>
    <w:uiPriority w:val="99"/>
    <w:semiHidden/>
    <w:unhideWhenUsed/>
    <w:rsid w:val="00FB7C82"/>
    <w:pPr>
      <w:spacing w:after="120" w:line="480" w:lineRule="auto"/>
    </w:pPr>
  </w:style>
  <w:style w:type="character" w:customStyle="1" w:styleId="Corpodeltesto2Carattere">
    <w:name w:val="Corpo del testo 2 Carattere"/>
    <w:basedOn w:val="Carpredefinitoparagrafo"/>
    <w:link w:val="Corpodeltesto2"/>
    <w:uiPriority w:val="99"/>
    <w:semiHidden/>
    <w:rsid w:val="00FB7C82"/>
    <w:rPr>
      <w:rFonts w:ascii="Calibri Light" w:hAnsi="Calibri Light"/>
    </w:rPr>
  </w:style>
  <w:style w:type="paragraph" w:customStyle="1" w:styleId="OGGETTOCONTAB">
    <w:name w:val="OGGETTO_CON_TAB"/>
    <w:basedOn w:val="Normale"/>
    <w:qFormat/>
    <w:rsid w:val="00F176C8"/>
    <w:pPr>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356"/>
      </w:tabs>
      <w:spacing w:before="120" w:after="120" w:line="240" w:lineRule="auto"/>
      <w:contextualSpacing/>
    </w:pPr>
    <w:rPr>
      <w:rFonts w:eastAsia="Times New Roman" w:cs="Times New Roman"/>
      <w:b/>
      <w:bCs/>
      <w:caps/>
      <w:color w:val="000000" w:themeColor="text1"/>
      <w:spacing w:val="40"/>
      <w:szCs w:val="20"/>
      <w:lang w:eastAsia="it-IT"/>
    </w:rPr>
  </w:style>
  <w:style w:type="paragraph" w:customStyle="1" w:styleId="AGGIUDICAZIONE">
    <w:name w:val="AGGIUDICAZIONE"/>
    <w:basedOn w:val="Normale"/>
    <w:qFormat/>
    <w:rsid w:val="00BA2DDB"/>
    <w:pPr>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356"/>
      </w:tabs>
      <w:spacing w:before="240" w:after="240" w:line="240" w:lineRule="auto"/>
      <w:contextualSpacing/>
    </w:pPr>
    <w:rPr>
      <w:rFonts w:eastAsia="Times New Roman" w:cs="Times New Roman"/>
      <w:b/>
      <w:bCs/>
      <w:caps/>
      <w:color w:val="000000" w:themeColor="text1"/>
      <w:spacing w:val="40"/>
      <w:sz w:val="20"/>
      <w:szCs w:val="20"/>
      <w:lang w:eastAsia="it-IT"/>
    </w:rPr>
  </w:style>
  <w:style w:type="numbering" w:customStyle="1" w:styleId="StileArticoli">
    <w:name w:val="Stile Articoli"/>
    <w:uiPriority w:val="99"/>
    <w:rsid w:val="00511DC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5200">
      <w:bodyDiv w:val="1"/>
      <w:marLeft w:val="0"/>
      <w:marRight w:val="0"/>
      <w:marTop w:val="0"/>
      <w:marBottom w:val="0"/>
      <w:divBdr>
        <w:top w:val="none" w:sz="0" w:space="0" w:color="auto"/>
        <w:left w:val="none" w:sz="0" w:space="0" w:color="auto"/>
        <w:bottom w:val="none" w:sz="0" w:space="0" w:color="auto"/>
        <w:right w:val="none" w:sz="0" w:space="0" w:color="auto"/>
      </w:divBdr>
    </w:div>
    <w:div w:id="213163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494</Words>
  <Characters>2819</Characters>
  <Application>Microsoft Office Word</Application>
  <DocSecurity>0</DocSecurity>
  <Lines>23</Lines>
  <Paragraphs>6</Paragraphs>
  <ScaleCrop>false</ScaleCrop>
  <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de Franco</dc:creator>
  <cp:keywords/>
  <dc:description/>
  <cp:lastModifiedBy>Francesco de Franco</cp:lastModifiedBy>
  <cp:revision>2</cp:revision>
  <dcterms:created xsi:type="dcterms:W3CDTF">2022-09-26T16:01:00Z</dcterms:created>
  <dcterms:modified xsi:type="dcterms:W3CDTF">2022-09-26T16:03:00Z</dcterms:modified>
</cp:coreProperties>
</file>